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7E" w:rsidRDefault="00DF7473" w:rsidP="00DF7473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د. وسام سعدون ابراهيم</w:t>
      </w:r>
    </w:p>
    <w:p w:rsidR="00DF7473" w:rsidRDefault="00DF7473" w:rsidP="00DF7473">
      <w:pPr>
        <w:bidi/>
        <w:rPr>
          <w:u w:val="single"/>
          <w:lang w:bidi="ar-IQ"/>
        </w:rPr>
      </w:pPr>
      <w:r w:rsidRPr="00DF7473">
        <w:rPr>
          <w:rFonts w:hint="cs"/>
          <w:u w:val="single"/>
          <w:rtl/>
          <w:lang w:bidi="ar-IQ"/>
        </w:rPr>
        <w:t>البحوث المنشورة</w:t>
      </w:r>
    </w:p>
    <w:p w:rsidR="001A3D72" w:rsidRDefault="001A3D72" w:rsidP="001A3D72">
      <w:pPr>
        <w:bidi/>
        <w:rPr>
          <w:u w:val="single"/>
          <w:rtl/>
          <w:lang w:bidi="ar-IQ"/>
        </w:rPr>
      </w:pPr>
      <w:bookmarkStart w:id="0" w:name="_GoBack"/>
      <w:bookmarkEnd w:id="0"/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W., Islam, M.M.,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Leng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J., Li, F. and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Epaarachchi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J.A., 2017. </w:t>
      </w:r>
      <w:proofErr w:type="gram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Quantitative and qualitative analyses of mechanical behavior and dimensional stability of styrene-based shape memory composites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> 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Journal of Intelligent Material Systems and Structures, 28(20), pp.3115-3126.</w:t>
      </w:r>
      <w:proofErr w:type="gramEnd"/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565A8">
        <w:rPr>
          <w:rFonts w:asciiTheme="majorBidi" w:hAnsiTheme="majorBidi" w:cstheme="majorBidi"/>
          <w:sz w:val="24"/>
          <w:szCs w:val="24"/>
          <w:lang w:bidi="ar-IQ"/>
        </w:rPr>
        <w:tab/>
      </w: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W.,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Epaarachchi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J.A., Islam, M. and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Leng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J., 2017. 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Implementation of a finite element analysis procedure for structural analysis of shape memory </w:t>
      </w:r>
      <w:proofErr w:type="spell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behaviour</w:t>
      </w:r>
      <w:proofErr w:type="spellEnd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of </w:t>
      </w:r>
      <w:proofErr w:type="spell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fibre</w:t>
      </w:r>
      <w:proofErr w:type="spellEnd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reinforced shape memory polymer composites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Smart Materials and Structures, 26(12), p.125002.</w:t>
      </w:r>
      <w:proofErr w:type="gramEnd"/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W.,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Epaarachchi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J.A. and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Leng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, J., 2018.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Investigation of ultraviolet radiation effects on </w:t>
      </w:r>
      <w:proofErr w:type="spell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thermomechanical</w:t>
      </w:r>
      <w:proofErr w:type="spellEnd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properties and shape memory </w:t>
      </w:r>
      <w:proofErr w:type="spell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behaviour</w:t>
      </w:r>
      <w:proofErr w:type="spellEnd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of styrene-based shape memory polymers and </w:t>
      </w:r>
      <w:proofErr w:type="gram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its</w:t>
      </w:r>
      <w:proofErr w:type="gramEnd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composite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Composites Science and Technology, 165, pp.266-273.</w:t>
      </w:r>
      <w:proofErr w:type="gramEnd"/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Herath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H.M.C.M.,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Epaarachchi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, J.A., Islam, M.M., Al-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W.,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Leng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, J. and Zhang, F., 2018.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Structural performance and </w:t>
      </w:r>
      <w:proofErr w:type="spell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photothermal</w:t>
      </w:r>
      <w:proofErr w:type="spellEnd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recovery of carbon </w:t>
      </w:r>
      <w:proofErr w:type="spellStart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fibre</w:t>
      </w:r>
      <w:proofErr w:type="spellEnd"/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reinforced shape memory polymer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Composites Science and Technology, 167, pp.206-214.</w:t>
      </w:r>
      <w:proofErr w:type="gramEnd"/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Wessam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Al. "Development and performance evaluation of a morphing wing design using shape memory polymer and composite corrugated structure." 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Australian Journal of Mechanical Engineering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> (2022): 1-15.</w:t>
      </w:r>
      <w:r w:rsidRPr="004565A8">
        <w:rPr>
          <w:rFonts w:asciiTheme="majorBidi" w:hAnsiTheme="majorBidi" w:cstheme="majorBidi"/>
          <w:sz w:val="24"/>
          <w:szCs w:val="24"/>
          <w:rtl/>
        </w:rPr>
        <w:t>‏</w:t>
      </w: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Mohammed, A. A.,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Haris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S. M., &amp; 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, W. (2020).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Estimation of the ultimate tensile strength and yield strength for the pure metals and alloys by using the acoustic wave properties.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> 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Scientific reports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>, 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10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>(1), 1-12.</w:t>
      </w:r>
      <w:r w:rsidRPr="004565A8">
        <w:rPr>
          <w:rFonts w:asciiTheme="majorBidi" w:hAnsiTheme="majorBidi" w:cstheme="majorBidi"/>
          <w:sz w:val="24"/>
          <w:szCs w:val="24"/>
          <w:rtl/>
        </w:rPr>
        <w:t>‏</w:t>
      </w:r>
    </w:p>
    <w:p w:rsidR="00813876" w:rsidRPr="004565A8" w:rsidRDefault="00813876" w:rsidP="004565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565A8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W.,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Epaarachchi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J.A. and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Leng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J., Evaluating the temperature and glass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fibre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reinforcement effects on the damping properties of the shape memory polymers, 21st International Conference on Composite Materials Xi’an, 20-25th August 2017</w:t>
      </w:r>
    </w:p>
    <w:p w:rsidR="00813876" w:rsidRPr="004565A8" w:rsidRDefault="00813876" w:rsidP="004565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Herath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, M., Al-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W.,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Epaarachchi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J., Islam, M., Robertson, S.,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Leng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, J. and Zhang, F., 2018, February.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Thermo-mechanical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behaviour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and shape memory characteristics of carbon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fibre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reinforced epoxy. In 2018 International Conference on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Nanoscience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and Nanotechnology Poster Session Abstracts (ICONN 2018).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International Conference on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Nanoscience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Nonaotechnology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Mohammed,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Arshed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Abdulhamed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and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Wessam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"Drawing the Tensile Curve for Pure Metals and Alloys Depending On Crystal Structure and Acoustic Impedance."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> 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IOP Conference Series: Materials Science and Engineering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Vol. 1076.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>No. 1.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IOP Publishing, 2021.</w:t>
      </w:r>
      <w:r w:rsidRPr="004565A8">
        <w:rPr>
          <w:rFonts w:asciiTheme="majorBidi" w:hAnsiTheme="majorBidi" w:cstheme="majorBidi"/>
          <w:sz w:val="24"/>
          <w:szCs w:val="24"/>
          <w:rtl/>
        </w:rPr>
        <w:t>‏</w:t>
      </w:r>
    </w:p>
    <w:p w:rsidR="00813876" w:rsidRPr="004565A8" w:rsidRDefault="00813876" w:rsidP="004565A8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F7473" w:rsidRPr="00813876" w:rsidRDefault="00813876" w:rsidP="004565A8">
      <w:pPr>
        <w:jc w:val="both"/>
        <w:rPr>
          <w:rtl/>
          <w:lang w:bidi="ar-IQ"/>
        </w:rPr>
      </w:pP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Kadhim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>, H. M., Al-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Nassar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S. I., Al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Azzawi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W.,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Shehab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A. A., Mahmoud, A. K., &amp;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Demiral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, M. (2021, February). </w:t>
      </w:r>
      <w:proofErr w:type="gramStart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Evaluation of the Mechanical Characteristics of Hybrid </w:t>
      </w:r>
      <w:proofErr w:type="spellStart"/>
      <w:r w:rsidRPr="004565A8">
        <w:rPr>
          <w:rFonts w:asciiTheme="majorBidi" w:hAnsiTheme="majorBidi" w:cstheme="majorBidi"/>
          <w:sz w:val="24"/>
          <w:szCs w:val="24"/>
          <w:lang w:bidi="ar-IQ"/>
        </w:rPr>
        <w:t>Nanocomposite</w:t>
      </w:r>
      <w:proofErr w:type="spell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Materials (TiO2-SiO2-ZrO2).</w:t>
      </w:r>
      <w:proofErr w:type="gramEnd"/>
      <w:r w:rsidRPr="004565A8">
        <w:rPr>
          <w:rFonts w:asciiTheme="majorBidi" w:hAnsiTheme="majorBidi" w:cstheme="majorBidi"/>
          <w:sz w:val="24"/>
          <w:szCs w:val="24"/>
          <w:lang w:bidi="ar-IQ"/>
        </w:rPr>
        <w:t xml:space="preserve"> In </w:t>
      </w:r>
      <w:r w:rsidRPr="004565A8">
        <w:rPr>
          <w:rFonts w:asciiTheme="majorBidi" w:hAnsiTheme="majorBidi" w:cstheme="majorBidi"/>
          <w:i/>
          <w:iCs/>
          <w:sz w:val="24"/>
          <w:szCs w:val="24"/>
          <w:lang w:bidi="ar-IQ"/>
        </w:rPr>
        <w:t>IOP Conference Series: Materials Science and Engineering</w:t>
      </w:r>
      <w:r w:rsidRPr="004565A8">
        <w:rPr>
          <w:rFonts w:asciiTheme="majorBidi" w:hAnsiTheme="majorBidi" w:cstheme="majorBidi"/>
          <w:sz w:val="24"/>
          <w:szCs w:val="24"/>
          <w:lang w:bidi="ar-IQ"/>
        </w:rPr>
        <w:t> (Vol. 1076, No. 1, p. 012083). IOP Publishing.</w:t>
      </w:r>
      <w:r w:rsidRPr="004565A8">
        <w:rPr>
          <w:rFonts w:asciiTheme="majorBidi" w:hAnsiTheme="majorBidi" w:cstheme="majorBidi"/>
          <w:sz w:val="24"/>
          <w:szCs w:val="24"/>
          <w:rtl/>
        </w:rPr>
        <w:t>‏</w:t>
      </w:r>
    </w:p>
    <w:sectPr w:rsidR="00DF7473" w:rsidRPr="008138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3627"/>
    <w:multiLevelType w:val="hybridMultilevel"/>
    <w:tmpl w:val="794E3234"/>
    <w:lvl w:ilvl="0" w:tplc="A2AABB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E21DB"/>
    <w:multiLevelType w:val="multilevel"/>
    <w:tmpl w:val="A6E424E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73"/>
    <w:rsid w:val="00031131"/>
    <w:rsid w:val="000B3428"/>
    <w:rsid w:val="000E7943"/>
    <w:rsid w:val="000F3C95"/>
    <w:rsid w:val="00104BA9"/>
    <w:rsid w:val="00116F4A"/>
    <w:rsid w:val="001A3D72"/>
    <w:rsid w:val="001A68FF"/>
    <w:rsid w:val="002F23C2"/>
    <w:rsid w:val="00346DF1"/>
    <w:rsid w:val="00361564"/>
    <w:rsid w:val="00433B73"/>
    <w:rsid w:val="004565A8"/>
    <w:rsid w:val="005251C8"/>
    <w:rsid w:val="00567B02"/>
    <w:rsid w:val="005E0F63"/>
    <w:rsid w:val="0069023F"/>
    <w:rsid w:val="006E4492"/>
    <w:rsid w:val="0073424A"/>
    <w:rsid w:val="00813876"/>
    <w:rsid w:val="008316DB"/>
    <w:rsid w:val="008448F2"/>
    <w:rsid w:val="00947987"/>
    <w:rsid w:val="00961FFB"/>
    <w:rsid w:val="00983192"/>
    <w:rsid w:val="009B6C6A"/>
    <w:rsid w:val="009D7F87"/>
    <w:rsid w:val="009E3D5A"/>
    <w:rsid w:val="009F03AC"/>
    <w:rsid w:val="00A14918"/>
    <w:rsid w:val="00A80988"/>
    <w:rsid w:val="00A9550E"/>
    <w:rsid w:val="00B612A2"/>
    <w:rsid w:val="00B83952"/>
    <w:rsid w:val="00BE4606"/>
    <w:rsid w:val="00BE7292"/>
    <w:rsid w:val="00CE3103"/>
    <w:rsid w:val="00D74B47"/>
    <w:rsid w:val="00D90A70"/>
    <w:rsid w:val="00DB7B0D"/>
    <w:rsid w:val="00DF7473"/>
    <w:rsid w:val="00E36806"/>
    <w:rsid w:val="00E52CBE"/>
    <w:rsid w:val="00E8687E"/>
    <w:rsid w:val="00EB7A97"/>
    <w:rsid w:val="00F57DCE"/>
    <w:rsid w:val="00FB3DB1"/>
    <w:rsid w:val="00FD4D93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7292"/>
    <w:pPr>
      <w:keepNext/>
      <w:keepLines/>
      <w:spacing w:before="240" w:after="480" w:line="360" w:lineRule="auto"/>
      <w:jc w:val="both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292"/>
    <w:rPr>
      <w:rFonts w:asciiTheme="majorBidi" w:eastAsiaTheme="majorEastAsia" w:hAnsiTheme="majorBidi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7292"/>
    <w:pPr>
      <w:keepNext/>
      <w:keepLines/>
      <w:spacing w:before="240" w:after="480" w:line="360" w:lineRule="auto"/>
      <w:jc w:val="both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292"/>
    <w:rPr>
      <w:rFonts w:asciiTheme="majorBidi" w:eastAsiaTheme="majorEastAsia" w:hAnsiTheme="majorBid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2332</Characters>
  <Application>Microsoft Office Word</Application>
  <DocSecurity>0</DocSecurity>
  <Lines>19</Lines>
  <Paragraphs>5</Paragraphs>
  <ScaleCrop>false</ScaleCrop>
  <Company>Al-Qaisar Technologies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</dc:creator>
  <cp:lastModifiedBy>fas</cp:lastModifiedBy>
  <cp:revision>11</cp:revision>
  <dcterms:created xsi:type="dcterms:W3CDTF">2022-11-11T08:47:00Z</dcterms:created>
  <dcterms:modified xsi:type="dcterms:W3CDTF">2022-11-11T09:06:00Z</dcterms:modified>
</cp:coreProperties>
</file>